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9"/>
        <w:gridCol w:w="1155"/>
        <w:gridCol w:w="1379"/>
        <w:gridCol w:w="774"/>
        <w:gridCol w:w="678"/>
        <w:gridCol w:w="710"/>
        <w:gridCol w:w="1260"/>
        <w:gridCol w:w="5484"/>
        <w:gridCol w:w="1978"/>
      </w:tblGrid>
      <w:tr w:rsidR="0088499D" w14:paraId="33D96FFF" w14:textId="4CC22C7F" w:rsidTr="00265083">
        <w:trPr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6FFE" w14:textId="190FC000" w:rsidR="0088499D" w:rsidRDefault="0088499D">
            <w:pPr>
              <w:spacing w:after="0" w:line="240" w:lineRule="auto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Seguimiento del Síndrome de Turner en Mujeres Adultas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31ED7C" w14:textId="4D373723" w:rsidR="0088499D" w:rsidRDefault="0088499D">
            <w:pPr>
              <w:spacing w:after="0" w:line="240" w:lineRule="auto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noProof/>
                <w:color w:val="7030A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A4B22EA" wp14:editId="0984F352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12700</wp:posOffset>
                  </wp:positionV>
                  <wp:extent cx="693420" cy="693420"/>
                  <wp:effectExtent l="0" t="0" r="0" b="0"/>
                  <wp:wrapNone/>
                  <wp:docPr id="2" name="Imagen 2" descr="Imagen que contiene 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Forma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499D" w14:paraId="33D97001" w14:textId="3454BB75" w:rsidTr="00265083">
        <w:trPr>
          <w:jc w:val="center"/>
        </w:trPr>
        <w:tc>
          <w:tcPr>
            <w:tcW w:w="14029" w:type="dxa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0" w14:textId="77777777" w:rsidR="0088499D" w:rsidRDefault="0088499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Todos los problemas médicos que surgieron y se trataron durante la infancia se deberían seguir activamente durante la edad adulta. Para la transición deberías saber:</w:t>
            </w: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14:paraId="31A8432F" w14:textId="77777777" w:rsidR="0088499D" w:rsidRDefault="0088499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499D" w14:paraId="33D97003" w14:textId="0A345C00" w:rsidTr="00265083">
        <w:trPr>
          <w:jc w:val="center"/>
        </w:trPr>
        <w:tc>
          <w:tcPr>
            <w:tcW w:w="14029" w:type="dxa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2" w14:textId="172D7A76" w:rsidR="0088499D" w:rsidRDefault="008849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Cariotipo ___________________________ Operaciones _____________________________________________________________________________________________</w:t>
            </w: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14:paraId="15BA1ECE" w14:textId="77777777" w:rsidR="0088499D" w:rsidRDefault="008849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05" w14:textId="37465729" w:rsidTr="00265083">
        <w:trPr>
          <w:jc w:val="center"/>
        </w:trPr>
        <w:tc>
          <w:tcPr>
            <w:tcW w:w="14029" w:type="dxa"/>
            <w:gridSpan w:val="8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4" w14:textId="56E8BF93" w:rsidR="0088499D" w:rsidRDefault="008849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Corazón______________________________ ¿Endocarditis? _______ Audición_______________________ Riñones ____________________________Alergias ______________</w:t>
            </w:r>
          </w:p>
        </w:tc>
        <w:tc>
          <w:tcPr>
            <w:tcW w:w="1978" w:type="dxa"/>
            <w:vMerge/>
            <w:tcBorders>
              <w:right w:val="single" w:sz="4" w:space="0" w:color="auto"/>
            </w:tcBorders>
          </w:tcPr>
          <w:p w14:paraId="208A84FB" w14:textId="77777777" w:rsidR="0088499D" w:rsidRDefault="008849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07" w14:textId="355E541B" w:rsidTr="00265083">
        <w:trPr>
          <w:jc w:val="center"/>
        </w:trPr>
        <w:tc>
          <w:tcPr>
            <w:tcW w:w="140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6" w14:textId="77777777" w:rsidR="0088499D" w:rsidRDefault="0088499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Medicación: Tiroides ____________________Estrógenos/Píldora ____________________Otros__________________________________________________________Peso ________ Altura __________ IMC_____</w:t>
            </w:r>
          </w:p>
        </w:tc>
        <w:tc>
          <w:tcPr>
            <w:tcW w:w="19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CD6BF8" w14:textId="77777777" w:rsidR="0088499D" w:rsidRDefault="008849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499D" w14:paraId="33D97010" w14:textId="0CCC9201" w:rsidTr="006E7295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8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Revisión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9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En la Transición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A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B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1/2 años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C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1/2 años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D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2/3 años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0E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3/5 años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D78E" w14:textId="58F2F7E9" w:rsidR="00C17869" w:rsidRDefault="00C17869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Comentarios/Recomendaciones</w:t>
            </w:r>
          </w:p>
        </w:tc>
      </w:tr>
      <w:tr w:rsidR="0088499D" w14:paraId="33D97019" w14:textId="6CB0458B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1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Bienestar y salud mental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2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3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4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D9B6" w14:textId="4BCF7F86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</w:t>
            </w:r>
            <w:r w:rsidR="001D6065">
              <w:rPr>
                <w:sz w:val="18"/>
                <w:szCs w:val="18"/>
              </w:rPr>
              <w:t xml:space="preserve">en consulta </w:t>
            </w:r>
            <w:r>
              <w:rPr>
                <w:sz w:val="18"/>
                <w:szCs w:val="18"/>
              </w:rPr>
              <w:t>del estado de bienestar, corporal, propia imagen, estrés y capacidad de adaptación</w:t>
            </w:r>
            <w:r w:rsidR="008A1B19">
              <w:rPr>
                <w:sz w:val="18"/>
                <w:szCs w:val="18"/>
              </w:rPr>
              <w:t>. Se</w:t>
            </w:r>
            <w:r w:rsidR="001D6065">
              <w:rPr>
                <w:sz w:val="18"/>
                <w:szCs w:val="18"/>
              </w:rPr>
              <w:t xml:space="preserve"> deriva</w:t>
            </w:r>
            <w:r w:rsidR="00377794">
              <w:rPr>
                <w:sz w:val="18"/>
                <w:szCs w:val="18"/>
              </w:rPr>
              <w:t>/solicita derivación</w:t>
            </w:r>
            <w:r w:rsidR="008A1B19">
              <w:rPr>
                <w:sz w:val="18"/>
                <w:szCs w:val="18"/>
              </w:rPr>
              <w:t xml:space="preserve"> a apoyo psicológico específico si se precisa</w:t>
            </w:r>
            <w:r>
              <w:rPr>
                <w:sz w:val="18"/>
                <w:szCs w:val="18"/>
              </w:rPr>
              <w:t>.</w:t>
            </w:r>
          </w:p>
        </w:tc>
      </w:tr>
      <w:tr w:rsidR="0088499D" w14:paraId="33D97022" w14:textId="25CAD9B2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A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Estilo de vida saludable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B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C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D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1F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4FBD" w14:textId="61AEAEAC" w:rsidR="00C17869" w:rsidRDefault="006C63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</w:t>
            </w:r>
            <w:r w:rsidR="009C14BE">
              <w:rPr>
                <w:sz w:val="18"/>
                <w:szCs w:val="18"/>
              </w:rPr>
              <w:t>ción</w:t>
            </w:r>
            <w:r>
              <w:rPr>
                <w:sz w:val="18"/>
                <w:szCs w:val="18"/>
              </w:rPr>
              <w:t xml:space="preserve"> d</w:t>
            </w:r>
            <w:r w:rsidR="00C17869">
              <w:rPr>
                <w:sz w:val="18"/>
                <w:szCs w:val="18"/>
              </w:rPr>
              <w:t>ieta, actividad física, conductas de riesgo (</w:t>
            </w:r>
            <w:r w:rsidR="00370646">
              <w:rPr>
                <w:sz w:val="18"/>
                <w:szCs w:val="18"/>
              </w:rPr>
              <w:t>tabaco</w:t>
            </w:r>
            <w:r w:rsidR="00C17869">
              <w:rPr>
                <w:sz w:val="18"/>
                <w:szCs w:val="18"/>
              </w:rPr>
              <w:t>, alcohol, drogas)</w:t>
            </w:r>
            <w:r w:rsidR="00370646">
              <w:rPr>
                <w:sz w:val="18"/>
                <w:szCs w:val="18"/>
              </w:rPr>
              <w:t>.</w:t>
            </w:r>
            <w:r w:rsidR="009C14BE">
              <w:rPr>
                <w:sz w:val="18"/>
                <w:szCs w:val="18"/>
              </w:rPr>
              <w:t xml:space="preserve"> Derivar</w:t>
            </w:r>
            <w:r w:rsidR="002334EB">
              <w:rPr>
                <w:sz w:val="18"/>
                <w:szCs w:val="18"/>
              </w:rPr>
              <w:t xml:space="preserve"> a especialista si es preciso</w:t>
            </w:r>
            <w:r w:rsidR="00C17869">
              <w:rPr>
                <w:sz w:val="18"/>
                <w:szCs w:val="18"/>
              </w:rPr>
              <w:t>.</w:t>
            </w:r>
          </w:p>
        </w:tc>
      </w:tr>
      <w:tr w:rsidR="0088499D" w14:paraId="33D9702B" w14:textId="397A7D28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3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Sexualidad, Salud sexual y reproductiva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4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5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8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FF8E" w14:textId="3F88ACD6" w:rsidR="002334EB" w:rsidRDefault="002334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Transición: Facilitar información </w:t>
            </w:r>
            <w:r w:rsidR="0012321F">
              <w:rPr>
                <w:sz w:val="18"/>
                <w:szCs w:val="18"/>
              </w:rPr>
              <w:t>sobre consejo reproductivo y salud sexual.</w:t>
            </w:r>
            <w:r w:rsidR="00282A0D">
              <w:rPr>
                <w:sz w:val="18"/>
                <w:szCs w:val="18"/>
              </w:rPr>
              <w:t xml:space="preserve"> </w:t>
            </w:r>
            <w:r w:rsidR="00282A0D">
              <w:rPr>
                <w:sz w:val="18"/>
                <w:szCs w:val="18"/>
              </w:rPr>
              <w:t>Anticonceptivos, revisión de prácticas seguras para evitar ETS (enfermedades de transmisión sexual).</w:t>
            </w:r>
          </w:p>
          <w:p w14:paraId="48975186" w14:textId="77777777" w:rsidR="00106670" w:rsidRDefault="0012321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Adultas: </w:t>
            </w:r>
            <w:r w:rsidR="00C17869">
              <w:rPr>
                <w:sz w:val="18"/>
                <w:szCs w:val="18"/>
              </w:rPr>
              <w:t>Terapia de reemplazo hormonal.</w:t>
            </w:r>
            <w:r w:rsidR="004D7C07">
              <w:rPr>
                <w:sz w:val="18"/>
                <w:szCs w:val="18"/>
              </w:rPr>
              <w:t xml:space="preserve"> R</w:t>
            </w:r>
            <w:r w:rsidR="00C17869">
              <w:rPr>
                <w:sz w:val="18"/>
                <w:szCs w:val="18"/>
              </w:rPr>
              <w:t xml:space="preserve">eemplazo continuo hasta la edad habitual de menopausia. </w:t>
            </w:r>
            <w:r w:rsidR="00282A0D">
              <w:rPr>
                <w:sz w:val="18"/>
                <w:szCs w:val="18"/>
              </w:rPr>
              <w:t>Consejo reproductivo y de salud sexual a demanda</w:t>
            </w:r>
            <w:r w:rsidR="00106670">
              <w:rPr>
                <w:sz w:val="18"/>
                <w:szCs w:val="18"/>
              </w:rPr>
              <w:t xml:space="preserve">. </w:t>
            </w:r>
          </w:p>
          <w:p w14:paraId="2B203EF9" w14:textId="4B4C6D80" w:rsidR="00C17869" w:rsidRDefault="00106670" w:rsidP="001066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Menopausia: Consejos salud ósea, ejercicio físico y salud sexual </w:t>
            </w:r>
            <w:r w:rsidR="00F12C54">
              <w:rPr>
                <w:sz w:val="18"/>
                <w:szCs w:val="18"/>
              </w:rPr>
              <w:t xml:space="preserve">tras el </w:t>
            </w:r>
            <w:r>
              <w:rPr>
                <w:sz w:val="18"/>
                <w:szCs w:val="18"/>
              </w:rPr>
              <w:t>tratamiento hormonal</w:t>
            </w:r>
            <w:r w:rsidR="00C17869">
              <w:rPr>
                <w:sz w:val="18"/>
                <w:szCs w:val="18"/>
              </w:rPr>
              <w:t xml:space="preserve">. </w:t>
            </w:r>
          </w:p>
        </w:tc>
      </w:tr>
      <w:tr w:rsidR="0088499D" w14:paraId="33D97034" w14:textId="4CA3B3F7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C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Revisión física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D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E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2F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2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FA73" w14:textId="7777777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3D" w14:textId="5C4C3DBC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5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Revisión mamas y citología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8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B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2F82" w14:textId="09DCC2F3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Revisiones de mamas y citología como el resto de la población.</w:t>
            </w:r>
          </w:p>
        </w:tc>
      </w:tr>
      <w:tr w:rsidR="0088499D" w14:paraId="33D97046" w14:textId="54E7F02B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E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Presión arterial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3F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0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2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4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7E02" w14:textId="2A9DE7AD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Seguimiento de la presión sanguínea al menos una vez al año, con más frecuencia si ya elevada. La hipertensión se debe trata de forma activa.</w:t>
            </w:r>
          </w:p>
        </w:tc>
      </w:tr>
      <w:tr w:rsidR="0088499D" w14:paraId="33D9704F" w14:textId="25E6C512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7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IMC (peso)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8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9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B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C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4D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1D9B" w14:textId="159F622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recomienda un IMC por debajo de 25 kg/m2.</w:t>
            </w:r>
          </w:p>
        </w:tc>
      </w:tr>
      <w:tr w:rsidR="0088499D" w14:paraId="33D97058" w14:textId="37A8871B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0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Linfedema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1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2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4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3D7FF" w14:textId="568FBCCA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</w:t>
            </w:r>
            <w:r w:rsidR="003420D5">
              <w:rPr>
                <w:sz w:val="18"/>
                <w:szCs w:val="18"/>
              </w:rPr>
              <w:t>recomienda en</w:t>
            </w:r>
            <w:r>
              <w:rPr>
                <w:sz w:val="18"/>
                <w:szCs w:val="18"/>
              </w:rPr>
              <w:t xml:space="preserve"> caso de linfedema, acudir a un podólogo para que aconseje sobre cortarse las uñas, escoger zapatos y cuidado de los pies.</w:t>
            </w:r>
            <w:r w:rsidR="003420D5">
              <w:rPr>
                <w:sz w:val="18"/>
                <w:szCs w:val="18"/>
              </w:rPr>
              <w:t xml:space="preserve"> Considerar fisioterapia.</w:t>
            </w:r>
          </w:p>
        </w:tc>
      </w:tr>
      <w:tr w:rsidR="0088499D" w14:paraId="33D97061" w14:textId="02918C23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9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Evaluación de lunares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A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B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C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D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5F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C7E6" w14:textId="58BEBCE5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Evaluación de lunares ABCDE (Asimetría, Bordes y Color uniformes, </w:t>
            </w:r>
            <w:r w:rsidR="003420D5">
              <w:rPr>
                <w:sz w:val="18"/>
                <w:szCs w:val="18"/>
              </w:rPr>
              <w:t>Diámetro</w:t>
            </w:r>
            <w:r>
              <w:rPr>
                <w:sz w:val="18"/>
                <w:szCs w:val="18"/>
              </w:rPr>
              <w:t xml:space="preserve"> de o menor de 2mm, Evolución)</w:t>
            </w:r>
            <w:r w:rsidR="00CA7FAD">
              <w:rPr>
                <w:sz w:val="18"/>
                <w:szCs w:val="18"/>
              </w:rPr>
              <w:t xml:space="preserve"> </w:t>
            </w:r>
          </w:p>
        </w:tc>
      </w:tr>
      <w:tr w:rsidR="0088499D" w14:paraId="33D9706A" w14:textId="63AFB1D2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2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Analítica de sangre para: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3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4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8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5AD36" w14:textId="7777777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73" w14:textId="5A19055D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B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Tiroides (TSH, T4 y TPO)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C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D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6F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A904" w14:textId="012DC9BB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Hipotiroidismo es común en ST, especialmente en la tercera década</w:t>
            </w:r>
          </w:p>
        </w:tc>
      </w:tr>
      <w:tr w:rsidR="0088499D" w14:paraId="33D9707C" w14:textId="32C467A8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4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Diabetes (glucosa en sangre, orina y prueba oral de tolerancia a la glucosa)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5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6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8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722C" w14:textId="5D79F9E5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diabetes es entre 2 y 4 veces más común en el ST y aparece de forma más temprana. Síntomas: aumento de la sed (polidipsia), y ganas de orinar (poliuria).</w:t>
            </w:r>
          </w:p>
        </w:tc>
      </w:tr>
      <w:tr w:rsidR="0088499D" w14:paraId="33D97085" w14:textId="1610EDC5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D" w14:textId="350B116B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Riñones (</w:t>
            </w:r>
            <w:r w:rsidR="008F11CD">
              <w:rPr>
                <w:color w:val="FFFFFF"/>
                <w:sz w:val="18"/>
                <w:szCs w:val="18"/>
              </w:rPr>
              <w:t>filtrado glomerular</w:t>
            </w:r>
            <w:r>
              <w:rPr>
                <w:color w:val="FFFFFF"/>
                <w:sz w:val="18"/>
                <w:szCs w:val="18"/>
              </w:rPr>
              <w:t xml:space="preserve"> y creatin</w:t>
            </w:r>
            <w:r w:rsidR="008F11CD"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z w:val="18"/>
                <w:szCs w:val="18"/>
              </w:rPr>
              <w:t>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7F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2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5C3C" w14:textId="1789EAA9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historial de repetidas infecciones de orina y riñones.</w:t>
            </w:r>
            <w:r w:rsidR="00EE0460">
              <w:rPr>
                <w:sz w:val="18"/>
                <w:szCs w:val="18"/>
              </w:rPr>
              <w:t xml:space="preserve"> Si no, si hay malformación </w:t>
            </w:r>
            <w:r w:rsidR="00C404DD">
              <w:rPr>
                <w:sz w:val="18"/>
                <w:szCs w:val="18"/>
              </w:rPr>
              <w:t>asintomática, acudir cada 3-5 años.</w:t>
            </w:r>
          </w:p>
        </w:tc>
      </w:tr>
      <w:tr w:rsidR="0088499D" w14:paraId="33D9708E" w14:textId="16590965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6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Colesterol (total, LDL, HDL, triglicéridos)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8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B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C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20DC" w14:textId="764D5569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los niveles de colesterol son elevados, se recomienda tratarlo de forma activa y cambiar el estilo de vida (nutrición, reducir las porciones, pérdida de peso y aumento de actividad física).</w:t>
            </w:r>
          </w:p>
        </w:tc>
      </w:tr>
      <w:tr w:rsidR="0088499D" w14:paraId="33D97096" w14:textId="5277EA97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8F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Celiaquía (TTG, anticuerpos </w:t>
            </w:r>
            <w:proofErr w:type="spellStart"/>
            <w:r>
              <w:rPr>
                <w:color w:val="FFFFFF"/>
                <w:sz w:val="18"/>
                <w:szCs w:val="18"/>
              </w:rPr>
              <w:t>trasglutaminasa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e IgA); Vit. 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2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4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X                                               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Cada 2-5 años)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8DC7" w14:textId="30FF80A0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mujeres con ST tiene un mayor riesgo de sufrir celiaquía. Si aparece anemia o nivel bajos de hierro acumulado</w:t>
            </w:r>
            <w:r w:rsidR="00F0126D">
              <w:rPr>
                <w:sz w:val="18"/>
                <w:szCs w:val="18"/>
              </w:rPr>
              <w:t xml:space="preserve"> (ferropenia), solicitar pruebas</w:t>
            </w:r>
            <w:r w:rsidR="00EF5D0B">
              <w:rPr>
                <w:sz w:val="18"/>
                <w:szCs w:val="18"/>
              </w:rPr>
              <w:t>. Si no, incluir en revisión cada 2-5 años)</w:t>
            </w:r>
          </w:p>
        </w:tc>
      </w:tr>
      <w:tr w:rsidR="0088499D" w14:paraId="33D9709F" w14:textId="5173294F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7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Revisión Cardiaca*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8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9" w14:textId="6A6A776E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  <w:r w:rsidR="00A81A1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A81A11">
              <w:rPr>
                <w:sz w:val="18"/>
                <w:szCs w:val="18"/>
              </w:rPr>
              <w:t xml:space="preserve">Si </w:t>
            </w:r>
            <w:proofErr w:type="spellStart"/>
            <w:r w:rsidR="00A81A11">
              <w:rPr>
                <w:sz w:val="18"/>
                <w:szCs w:val="18"/>
              </w:rPr>
              <w:t>Probl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B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C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9D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48A26" w14:textId="34B267B8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Examinar para descartar dilatación o disección de la aorta.</w:t>
            </w:r>
          </w:p>
        </w:tc>
      </w:tr>
      <w:tr w:rsidR="0088499D" w14:paraId="33D970A8" w14:textId="2086587A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0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Electrocardiograma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2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4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6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D0A46" w14:textId="513C4888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 revisión cardiaca exhaustiva </w:t>
            </w:r>
            <w:r w:rsidR="00360F14">
              <w:rPr>
                <w:sz w:val="18"/>
                <w:szCs w:val="18"/>
              </w:rPr>
              <w:t>(incl.</w:t>
            </w:r>
            <w:r>
              <w:rPr>
                <w:sz w:val="18"/>
                <w:szCs w:val="18"/>
              </w:rPr>
              <w:t xml:space="preserve"> electrocardiograma, un ecocardiograma o resonancia</w:t>
            </w:r>
            <w:r w:rsidR="00360F1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es precisa si se está considerando o intentando un embarazo espontáneo o asistido. Llevar tarjeta o brazalete de alerta médica si hay riesgo de disección aórtica (disponible en sección “recursos”).</w:t>
            </w:r>
          </w:p>
        </w:tc>
      </w:tr>
      <w:tr w:rsidR="0088499D" w14:paraId="33D970B1" w14:textId="24275B7E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9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Ecocardiograma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B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C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D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AF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AED1" w14:textId="7777777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BA" w14:textId="18EB9D98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2" w14:textId="77777777" w:rsidR="00C17869" w:rsidRDefault="00C17869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Resonancia si es necesario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3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4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6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7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B8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85B8" w14:textId="7777777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8499D" w14:paraId="33D970CC" w14:textId="5D5535E0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4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Visión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5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6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7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8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A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AF10" w14:textId="28877821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recomienda revisión oftalmológica regular.</w:t>
            </w:r>
          </w:p>
        </w:tc>
      </w:tr>
      <w:tr w:rsidR="0088499D" w14:paraId="33D970D5" w14:textId="2C647862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D" w14:textId="77777777" w:rsidR="00C17869" w:rsidRDefault="00C1786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Audición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E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CF" w14:textId="16D60470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(</w:t>
            </w:r>
            <w:r w:rsidR="00956CE3">
              <w:rPr>
                <w:sz w:val="18"/>
                <w:szCs w:val="18"/>
              </w:rPr>
              <w:t xml:space="preserve">Si </w:t>
            </w:r>
            <w:proofErr w:type="spellStart"/>
            <w:r w:rsidR="00956CE3">
              <w:rPr>
                <w:sz w:val="18"/>
                <w:szCs w:val="18"/>
              </w:rPr>
              <w:t>Probl</w:t>
            </w:r>
            <w:proofErr w:type="spellEnd"/>
            <w:r w:rsidR="00956CE3">
              <w:rPr>
                <w:sz w:val="18"/>
                <w:szCs w:val="18"/>
              </w:rPr>
              <w:t>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1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2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3" w14:textId="1A51C02F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X </w:t>
            </w:r>
            <w:r>
              <w:rPr>
                <w:sz w:val="18"/>
                <w:szCs w:val="18"/>
              </w:rPr>
              <w:t>(</w:t>
            </w:r>
            <w:r w:rsidR="00956CE3">
              <w:rPr>
                <w:sz w:val="18"/>
                <w:szCs w:val="18"/>
              </w:rPr>
              <w:t xml:space="preserve">No </w:t>
            </w:r>
            <w:proofErr w:type="spellStart"/>
            <w:r w:rsidR="00956CE3">
              <w:rPr>
                <w:sz w:val="18"/>
                <w:szCs w:val="18"/>
              </w:rPr>
              <w:t>probl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00C6" w14:textId="736FEC27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audífonos se deberían usar tan pronto se recomienden.</w:t>
            </w:r>
          </w:p>
        </w:tc>
      </w:tr>
      <w:tr w:rsidR="0088499D" w14:paraId="33D970DE" w14:textId="018F9268" w:rsidTr="006E7295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6" w14:textId="2014FF9E" w:rsidR="00C17869" w:rsidRDefault="00AB5F4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Densitometría</w:t>
            </w:r>
            <w:r w:rsidR="00C17869">
              <w:rPr>
                <w:b/>
                <w:bCs/>
                <w:sz w:val="18"/>
                <w:szCs w:val="18"/>
              </w:rPr>
              <w:t xml:space="preserve"> (estudio densidad de los huesos)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7" w14:textId="77777777" w:rsidR="00C17869" w:rsidRDefault="00C17869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8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9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A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B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C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4611" w14:textId="18E98D9F" w:rsidR="00C17869" w:rsidRDefault="00C178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posible osteoporosis y nivel de mineralización de los huesos</w:t>
            </w:r>
            <w:r w:rsidR="00E07D53">
              <w:rPr>
                <w:sz w:val="18"/>
                <w:szCs w:val="18"/>
              </w:rPr>
              <w:t xml:space="preserve"> en transición a adulta</w:t>
            </w:r>
            <w:r>
              <w:rPr>
                <w:sz w:val="18"/>
                <w:szCs w:val="18"/>
              </w:rPr>
              <w:t>. Se recomienda dieta rica en calcio o suplementos de calcio y vitamina D, así como ejercicio frecuente y actividades de fuerza.</w:t>
            </w:r>
            <w:r w:rsidR="007C5343">
              <w:rPr>
                <w:sz w:val="18"/>
                <w:szCs w:val="18"/>
              </w:rPr>
              <w:t xml:space="preserve"> </w:t>
            </w:r>
            <w:r w:rsidR="007C5343" w:rsidRPr="007C5343">
              <w:rPr>
                <w:sz w:val="18"/>
                <w:szCs w:val="18"/>
              </w:rPr>
              <w:t>Si en t</w:t>
            </w:r>
            <w:r w:rsidR="007C5343">
              <w:rPr>
                <w:sz w:val="18"/>
                <w:szCs w:val="18"/>
              </w:rPr>
              <w:t>ratamiento</w:t>
            </w:r>
            <w:r w:rsidR="007C5343" w:rsidRPr="007C5343">
              <w:rPr>
                <w:sz w:val="18"/>
                <w:szCs w:val="18"/>
              </w:rPr>
              <w:t xml:space="preserve"> hormonal </w:t>
            </w:r>
            <w:r w:rsidR="007C5343">
              <w:rPr>
                <w:sz w:val="18"/>
                <w:szCs w:val="18"/>
              </w:rPr>
              <w:t xml:space="preserve">es </w:t>
            </w:r>
            <w:r w:rsidR="007C5343" w:rsidRPr="007C5343">
              <w:rPr>
                <w:sz w:val="18"/>
                <w:szCs w:val="18"/>
              </w:rPr>
              <w:t xml:space="preserve">eficaz y no </w:t>
            </w:r>
            <w:r w:rsidR="007C5343">
              <w:rPr>
                <w:sz w:val="18"/>
                <w:szCs w:val="18"/>
              </w:rPr>
              <w:t xml:space="preserve">hay </w:t>
            </w:r>
            <w:r w:rsidR="007C5343" w:rsidRPr="007C5343">
              <w:rPr>
                <w:sz w:val="18"/>
                <w:szCs w:val="18"/>
              </w:rPr>
              <w:t>fracturas</w:t>
            </w:r>
            <w:r w:rsidR="007C5343">
              <w:rPr>
                <w:sz w:val="18"/>
                <w:szCs w:val="18"/>
              </w:rPr>
              <w:t>,</w:t>
            </w:r>
            <w:r w:rsidR="007C5343" w:rsidRPr="007C5343">
              <w:rPr>
                <w:sz w:val="18"/>
                <w:szCs w:val="18"/>
              </w:rPr>
              <w:t xml:space="preserve"> hacer cad</w:t>
            </w:r>
            <w:r w:rsidR="00E03EFD">
              <w:rPr>
                <w:sz w:val="18"/>
                <w:szCs w:val="18"/>
              </w:rPr>
              <w:t>a</w:t>
            </w:r>
            <w:r w:rsidR="007C5343" w:rsidRPr="007C5343">
              <w:rPr>
                <w:sz w:val="18"/>
                <w:szCs w:val="18"/>
              </w:rPr>
              <w:t xml:space="preserve"> 5-10 años. </w:t>
            </w:r>
            <w:r w:rsidR="00AE76B2">
              <w:rPr>
                <w:sz w:val="18"/>
                <w:szCs w:val="18"/>
              </w:rPr>
              <w:t>T</w:t>
            </w:r>
            <w:r w:rsidR="006C257D">
              <w:rPr>
                <w:sz w:val="18"/>
                <w:szCs w:val="18"/>
              </w:rPr>
              <w:t>ras</w:t>
            </w:r>
            <w:r w:rsidR="007C5343" w:rsidRPr="007C5343">
              <w:rPr>
                <w:sz w:val="18"/>
                <w:szCs w:val="18"/>
              </w:rPr>
              <w:t xml:space="preserve"> t</w:t>
            </w:r>
            <w:r w:rsidR="00E03EFD">
              <w:rPr>
                <w:sz w:val="18"/>
                <w:szCs w:val="18"/>
              </w:rPr>
              <w:t>ratamien</w:t>
            </w:r>
            <w:r w:rsidR="007C5343" w:rsidRPr="007C5343">
              <w:rPr>
                <w:sz w:val="18"/>
                <w:szCs w:val="18"/>
              </w:rPr>
              <w:t>to hormonal</w:t>
            </w:r>
            <w:r w:rsidR="006C257D">
              <w:rPr>
                <w:sz w:val="18"/>
                <w:szCs w:val="18"/>
              </w:rPr>
              <w:t>,</w:t>
            </w:r>
            <w:r w:rsidR="007C5343" w:rsidRPr="007C5343">
              <w:rPr>
                <w:sz w:val="18"/>
                <w:szCs w:val="18"/>
              </w:rPr>
              <w:t xml:space="preserve"> repetir</w:t>
            </w:r>
            <w:r w:rsidR="006C257D">
              <w:rPr>
                <w:sz w:val="18"/>
                <w:szCs w:val="18"/>
              </w:rPr>
              <w:t>,</w:t>
            </w:r>
            <w:r w:rsidR="007C5343" w:rsidRPr="007C5343">
              <w:rPr>
                <w:sz w:val="18"/>
                <w:szCs w:val="18"/>
              </w:rPr>
              <w:t xml:space="preserve"> y </w:t>
            </w:r>
            <w:r w:rsidR="006C257D">
              <w:rPr>
                <w:sz w:val="18"/>
                <w:szCs w:val="18"/>
              </w:rPr>
              <w:t xml:space="preserve">continuar </w:t>
            </w:r>
            <w:r w:rsidR="007C5343" w:rsidRPr="007C5343">
              <w:rPr>
                <w:sz w:val="18"/>
                <w:szCs w:val="18"/>
              </w:rPr>
              <w:t xml:space="preserve">cada 3-5 años </w:t>
            </w:r>
            <w:r w:rsidR="00AE76B2">
              <w:rPr>
                <w:sz w:val="18"/>
                <w:szCs w:val="18"/>
              </w:rPr>
              <w:t xml:space="preserve">según </w:t>
            </w:r>
            <w:r w:rsidR="007C5343" w:rsidRPr="007C5343">
              <w:rPr>
                <w:sz w:val="18"/>
                <w:szCs w:val="18"/>
              </w:rPr>
              <w:t>resultados</w:t>
            </w:r>
            <w:r w:rsidR="00E03EFD">
              <w:rPr>
                <w:sz w:val="18"/>
                <w:szCs w:val="18"/>
              </w:rPr>
              <w:t>.</w:t>
            </w:r>
          </w:p>
        </w:tc>
      </w:tr>
      <w:tr w:rsidR="0088499D" w14:paraId="33D970E3" w14:textId="7793F448" w:rsidTr="001A6A61">
        <w:trPr>
          <w:jc w:val="center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DF" w14:textId="77777777" w:rsidR="00C17869" w:rsidRDefault="00C17869">
            <w:pPr>
              <w:spacing w:after="0" w:line="240" w:lineRule="auto"/>
            </w:pPr>
            <w:hyperlink r:id="rId7" w:history="1">
              <w:r>
                <w:rPr>
                  <w:b/>
                  <w:bCs/>
                  <w:color w:val="7030A0"/>
                  <w:sz w:val="18"/>
                  <w:szCs w:val="18"/>
                </w:rPr>
                <w:t>www.turnermadrid.es</w:t>
              </w:r>
            </w:hyperlink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970E0" w14:textId="77777777" w:rsidR="00C17869" w:rsidRDefault="00C178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70E1" w14:textId="77777777" w:rsidR="00C17869" w:rsidRDefault="00C1786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77CE" w14:textId="23BECDAD" w:rsidR="00C17869" w:rsidRDefault="00C17869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  <w:r>
              <w:rPr>
                <w:rFonts w:cs="Calibri"/>
                <w:i/>
                <w:iCs/>
                <w:sz w:val="18"/>
                <w:szCs w:val="18"/>
              </w:rPr>
              <w:t>Adaptado a partir de la recomendación del Hospital Gregorio Marañón</w:t>
            </w:r>
            <w:r w:rsidR="00E03EFD">
              <w:rPr>
                <w:rFonts w:cs="Calibri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cs="Calibri"/>
                <w:i/>
                <w:iCs/>
                <w:sz w:val="18"/>
                <w:szCs w:val="18"/>
              </w:rPr>
              <w:t>la ‘</w:t>
            </w:r>
            <w:proofErr w:type="spellStart"/>
            <w:r>
              <w:rPr>
                <w:rFonts w:cs="Calibri"/>
                <w:i/>
                <w:iCs/>
                <w:sz w:val="18"/>
                <w:szCs w:val="18"/>
              </w:rPr>
              <w:t>checklist</w:t>
            </w:r>
            <w:proofErr w:type="spellEnd"/>
            <w:r>
              <w:rPr>
                <w:rFonts w:cs="Calibri"/>
                <w:i/>
                <w:iCs/>
                <w:sz w:val="18"/>
                <w:szCs w:val="18"/>
              </w:rPr>
              <w:t xml:space="preserve">’ de la TSS de </w:t>
            </w:r>
            <w:proofErr w:type="gramStart"/>
            <w:r>
              <w:rPr>
                <w:rFonts w:cs="Calibri"/>
                <w:i/>
                <w:iCs/>
                <w:sz w:val="18"/>
                <w:szCs w:val="18"/>
              </w:rPr>
              <w:t>EEUU</w:t>
            </w:r>
            <w:proofErr w:type="gramEnd"/>
            <w:r w:rsidR="003D57B3">
              <w:rPr>
                <w:rFonts w:cs="Calibri"/>
                <w:i/>
                <w:iCs/>
                <w:sz w:val="18"/>
                <w:szCs w:val="18"/>
              </w:rPr>
              <w:t>,</w:t>
            </w:r>
            <w:r w:rsidR="00E03EFD">
              <w:rPr>
                <w:rFonts w:cs="Calibri"/>
                <w:i/>
                <w:iCs/>
                <w:sz w:val="18"/>
                <w:szCs w:val="18"/>
              </w:rPr>
              <w:t xml:space="preserve"> revisada </w:t>
            </w:r>
            <w:r w:rsidR="00956A18">
              <w:rPr>
                <w:rFonts w:cs="Calibri"/>
                <w:i/>
                <w:iCs/>
                <w:sz w:val="18"/>
                <w:szCs w:val="18"/>
              </w:rPr>
              <w:t>por</w:t>
            </w:r>
            <w:r w:rsidR="003D57B3">
              <w:rPr>
                <w:rFonts w:cs="Calibri"/>
                <w:i/>
                <w:iCs/>
                <w:sz w:val="18"/>
                <w:szCs w:val="18"/>
              </w:rPr>
              <w:t xml:space="preserve"> el Dr. </w:t>
            </w:r>
            <w:r w:rsidR="00FA5702">
              <w:rPr>
                <w:rFonts w:cs="Calibri"/>
                <w:i/>
                <w:iCs/>
                <w:sz w:val="18"/>
                <w:szCs w:val="18"/>
              </w:rPr>
              <w:t xml:space="preserve">Argente del Hospital Niño Jesús en 2022, y </w:t>
            </w:r>
            <w:r w:rsidR="00E03EFD">
              <w:rPr>
                <w:rFonts w:cs="Calibri"/>
                <w:i/>
                <w:iCs/>
                <w:sz w:val="18"/>
                <w:szCs w:val="18"/>
              </w:rPr>
              <w:t>la Dra</w:t>
            </w:r>
            <w:r w:rsidR="00956A18">
              <w:rPr>
                <w:rFonts w:cs="Calibri"/>
                <w:i/>
                <w:iCs/>
                <w:sz w:val="18"/>
                <w:szCs w:val="18"/>
              </w:rPr>
              <w:t>.</w:t>
            </w:r>
            <w:r w:rsidR="00E03EFD">
              <w:rPr>
                <w:rFonts w:cs="Calibri"/>
                <w:i/>
                <w:iCs/>
                <w:sz w:val="18"/>
                <w:szCs w:val="18"/>
              </w:rPr>
              <w:t xml:space="preserve"> Calatayud del Hospital 12 Octubre</w:t>
            </w:r>
            <w:r w:rsidR="0068701F">
              <w:rPr>
                <w:rFonts w:cs="Calibri"/>
                <w:i/>
                <w:iCs/>
                <w:sz w:val="18"/>
                <w:szCs w:val="18"/>
              </w:rPr>
              <w:t xml:space="preserve"> en 2024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33D970E4" w14:textId="77777777" w:rsidR="001C7ACC" w:rsidRDefault="001C7ACC">
      <w:pPr>
        <w:rPr>
          <w:sz w:val="18"/>
          <w:szCs w:val="18"/>
        </w:rPr>
      </w:pPr>
    </w:p>
    <w:sectPr w:rsidR="001C7ACC">
      <w:pgSz w:w="16838" w:h="11906" w:orient="landscape"/>
      <w:pgMar w:top="426" w:right="395" w:bottom="284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617C8" w14:textId="77777777" w:rsidR="00C70EED" w:rsidRDefault="00C70EED">
      <w:pPr>
        <w:spacing w:after="0" w:line="240" w:lineRule="auto"/>
      </w:pPr>
      <w:r>
        <w:separator/>
      </w:r>
    </w:p>
  </w:endnote>
  <w:endnote w:type="continuationSeparator" w:id="0">
    <w:p w14:paraId="295D1E01" w14:textId="77777777" w:rsidR="00C70EED" w:rsidRDefault="00C7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5B26D" w14:textId="77777777" w:rsidR="00C70EED" w:rsidRDefault="00C70E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EC9DFB" w14:textId="77777777" w:rsidR="00C70EED" w:rsidRDefault="00C7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CC"/>
    <w:rsid w:val="000A07FE"/>
    <w:rsid w:val="00106670"/>
    <w:rsid w:val="0012321F"/>
    <w:rsid w:val="00172678"/>
    <w:rsid w:val="0019336E"/>
    <w:rsid w:val="001C7ACC"/>
    <w:rsid w:val="001D6065"/>
    <w:rsid w:val="001E0603"/>
    <w:rsid w:val="002334EB"/>
    <w:rsid w:val="0024273C"/>
    <w:rsid w:val="00244A17"/>
    <w:rsid w:val="00265083"/>
    <w:rsid w:val="00282A0D"/>
    <w:rsid w:val="002A30B3"/>
    <w:rsid w:val="0030310E"/>
    <w:rsid w:val="003420D5"/>
    <w:rsid w:val="00360F14"/>
    <w:rsid w:val="00370646"/>
    <w:rsid w:val="00377794"/>
    <w:rsid w:val="003B330F"/>
    <w:rsid w:val="003D57B3"/>
    <w:rsid w:val="004001F6"/>
    <w:rsid w:val="004A7F0A"/>
    <w:rsid w:val="004C6181"/>
    <w:rsid w:val="004D7C07"/>
    <w:rsid w:val="00610013"/>
    <w:rsid w:val="00627429"/>
    <w:rsid w:val="0068701F"/>
    <w:rsid w:val="006C257D"/>
    <w:rsid w:val="006C63EC"/>
    <w:rsid w:val="006E7295"/>
    <w:rsid w:val="007C5343"/>
    <w:rsid w:val="0088499D"/>
    <w:rsid w:val="008A1B19"/>
    <w:rsid w:val="008F11CD"/>
    <w:rsid w:val="00956A18"/>
    <w:rsid w:val="00956CE3"/>
    <w:rsid w:val="009C14BE"/>
    <w:rsid w:val="009E1ED4"/>
    <w:rsid w:val="00A81A11"/>
    <w:rsid w:val="00A8633F"/>
    <w:rsid w:val="00A92E45"/>
    <w:rsid w:val="00AB5F48"/>
    <w:rsid w:val="00AD224E"/>
    <w:rsid w:val="00AE76B2"/>
    <w:rsid w:val="00C17869"/>
    <w:rsid w:val="00C404DD"/>
    <w:rsid w:val="00C47231"/>
    <w:rsid w:val="00C658E0"/>
    <w:rsid w:val="00C70EED"/>
    <w:rsid w:val="00CA7FAD"/>
    <w:rsid w:val="00D278C0"/>
    <w:rsid w:val="00E03EFD"/>
    <w:rsid w:val="00E07D53"/>
    <w:rsid w:val="00EE0460"/>
    <w:rsid w:val="00EF5D0B"/>
    <w:rsid w:val="00F0126D"/>
    <w:rsid w:val="00F12C54"/>
    <w:rsid w:val="00F8508C"/>
    <w:rsid w:val="00FA5702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6FFE"/>
  <w15:docId w15:val="{6DA1052A-0178-47D5-849D-256B5E22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2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rnermadri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García</dc:creator>
  <dc:description/>
  <cp:lastModifiedBy>Valeria García</cp:lastModifiedBy>
  <cp:revision>41</cp:revision>
  <dcterms:created xsi:type="dcterms:W3CDTF">2025-07-10T23:04:00Z</dcterms:created>
  <dcterms:modified xsi:type="dcterms:W3CDTF">2025-07-10T23:32:00Z</dcterms:modified>
</cp:coreProperties>
</file>